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AD" w:rsidRPr="003565EC" w:rsidRDefault="00566AAD" w:rsidP="00B341E8">
      <w:pPr>
        <w:spacing w:after="0" w:line="240" w:lineRule="auto"/>
        <w:ind w:firstLine="709"/>
        <w:jc w:val="right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3565EC">
        <w:rPr>
          <w:rFonts w:ascii="Arial" w:eastAsia="Times New Roman" w:hAnsi="Arial" w:cs="Arial"/>
          <w:i/>
          <w:sz w:val="26"/>
          <w:szCs w:val="26"/>
          <w:lang w:eastAsia="ru-RU"/>
        </w:rPr>
        <w:t>Приложение № 1</w:t>
      </w:r>
    </w:p>
    <w:p w:rsidR="00566AAD" w:rsidRPr="003565EC" w:rsidRDefault="00566AAD" w:rsidP="00B341E8">
      <w:pPr>
        <w:spacing w:after="0" w:line="240" w:lineRule="auto"/>
        <w:ind w:firstLine="709"/>
        <w:jc w:val="right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3565EC">
        <w:rPr>
          <w:rFonts w:ascii="Arial" w:eastAsia="Times New Roman" w:hAnsi="Arial" w:cs="Arial"/>
          <w:i/>
          <w:sz w:val="26"/>
          <w:szCs w:val="26"/>
          <w:lang w:eastAsia="ru-RU"/>
        </w:rPr>
        <w:t>к приказу от</w:t>
      </w:r>
      <w:r w:rsidR="003565EC" w:rsidRPr="003565EC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12.01.2015 № 8 о/</w:t>
      </w:r>
      <w:proofErr w:type="spellStart"/>
      <w:r w:rsidR="003565EC" w:rsidRPr="003565EC">
        <w:rPr>
          <w:rFonts w:ascii="Arial" w:eastAsia="Times New Roman" w:hAnsi="Arial" w:cs="Arial"/>
          <w:i/>
          <w:sz w:val="26"/>
          <w:szCs w:val="26"/>
          <w:lang w:eastAsia="ru-RU"/>
        </w:rPr>
        <w:t>д</w:t>
      </w:r>
      <w:proofErr w:type="spellEnd"/>
      <w:r w:rsidRPr="003565EC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</w:p>
    <w:p w:rsidR="008F72C9" w:rsidRDefault="008F72C9" w:rsidP="00B341E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566AAD" w:rsidRPr="00B341E8" w:rsidRDefault="00566AAD" w:rsidP="00B341E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Положение</w:t>
      </w:r>
    </w:p>
    <w:p w:rsidR="00566AAD" w:rsidRPr="00B341E8" w:rsidRDefault="00566AAD" w:rsidP="00B341E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об </w:t>
      </w:r>
      <w:proofErr w:type="spellStart"/>
      <w:r w:rsidRPr="00B341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антикоррупционной</w:t>
      </w:r>
      <w:proofErr w:type="spellEnd"/>
      <w:r w:rsidRPr="00B341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политике</w:t>
      </w:r>
    </w:p>
    <w:p w:rsidR="003F3E44" w:rsidRPr="003565EC" w:rsidRDefault="00566AAD" w:rsidP="00B341E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565E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в </w:t>
      </w:r>
      <w:r w:rsidR="003565E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м</w:t>
      </w:r>
      <w:r w:rsidR="003565EC" w:rsidRPr="003565E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униципальном автономном дошкольном образовательном учреждении «Центр развития ребенка детский сад №5 «Ёлочка» города Ишима</w:t>
      </w:r>
    </w:p>
    <w:p w:rsidR="003F3E44" w:rsidRDefault="003F3E44" w:rsidP="003F3E4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</w:p>
    <w:p w:rsidR="00566AAD" w:rsidRPr="00F01D09" w:rsidRDefault="00566AAD" w:rsidP="003F3E4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F01D09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Содержание</w:t>
      </w:r>
    </w:p>
    <w:p w:rsidR="00566AAD" w:rsidRPr="00F01D09" w:rsidRDefault="00566AAD" w:rsidP="00F01D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F01D0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1. Цели и задачи внедрения </w:t>
      </w:r>
      <w:proofErr w:type="spellStart"/>
      <w:r w:rsidRPr="00F01D0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антикоррупционной</w:t>
      </w:r>
      <w:proofErr w:type="spellEnd"/>
      <w:r w:rsidRPr="00F01D0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политики</w:t>
      </w:r>
    </w:p>
    <w:p w:rsidR="00566AAD" w:rsidRPr="00F01D09" w:rsidRDefault="00566AAD" w:rsidP="00F01D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F01D0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2. Используемые в </w:t>
      </w:r>
      <w:proofErr w:type="spellStart"/>
      <w:r w:rsidRPr="00F01D0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антикоррупционной</w:t>
      </w:r>
      <w:proofErr w:type="spellEnd"/>
      <w:r w:rsidRPr="00F01D0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политике понятия и определения</w:t>
      </w:r>
    </w:p>
    <w:p w:rsidR="00566AAD" w:rsidRPr="00F01D09" w:rsidRDefault="00566AAD" w:rsidP="00F01D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F01D0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3. Основные принципы </w:t>
      </w:r>
      <w:proofErr w:type="spellStart"/>
      <w:r w:rsidRPr="00F01D0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антикоррупционной</w:t>
      </w:r>
      <w:proofErr w:type="spellEnd"/>
      <w:r w:rsidRPr="00F01D0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деятельности </w:t>
      </w:r>
      <w:r w:rsidR="00F01D0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образовательного учреждения</w:t>
      </w:r>
    </w:p>
    <w:p w:rsidR="00566AAD" w:rsidRPr="00F01D09" w:rsidRDefault="00566AAD" w:rsidP="00F01D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F01D0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4. Область применения политики и круг лиц, попадающих под ее действие</w:t>
      </w:r>
    </w:p>
    <w:p w:rsidR="00566AAD" w:rsidRPr="00F01D09" w:rsidRDefault="00566AAD" w:rsidP="00F01D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F01D0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5. Определение должностных лиц, ответственных за реализацию </w:t>
      </w:r>
      <w:proofErr w:type="spellStart"/>
      <w:r w:rsidRPr="00F01D0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антикоррупционной</w:t>
      </w:r>
      <w:proofErr w:type="spellEnd"/>
      <w:r w:rsidRPr="00F01D0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политики</w:t>
      </w:r>
    </w:p>
    <w:p w:rsidR="00566AAD" w:rsidRPr="00F01D09" w:rsidRDefault="00566AAD" w:rsidP="00F01D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F01D0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6. </w:t>
      </w:r>
      <w:r w:rsidR="009E72E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Обязанности</w:t>
      </w:r>
      <w:r w:rsidRPr="00F01D0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работников </w:t>
      </w:r>
      <w:r w:rsidR="00F01D0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образовательного учреждения</w:t>
      </w:r>
      <w:r w:rsidRPr="00F01D0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, связанных с предупреждением и противодействием коррупции</w:t>
      </w:r>
    </w:p>
    <w:p w:rsidR="00566AAD" w:rsidRPr="00F01D09" w:rsidRDefault="00566AAD" w:rsidP="00F01D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F01D0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7. Установление перечня реализуемых </w:t>
      </w:r>
      <w:r w:rsidR="00F01D0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образовательного учреждения</w:t>
      </w:r>
      <w:r w:rsidRPr="00F01D0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F01D0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антикоррупционных</w:t>
      </w:r>
      <w:proofErr w:type="spellEnd"/>
      <w:r w:rsidRPr="00F01D0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мероприятий, стандартов и процедур и порядок их выполнения (применения)</w:t>
      </w:r>
    </w:p>
    <w:p w:rsidR="00566AAD" w:rsidRPr="00F01D09" w:rsidRDefault="00566AAD" w:rsidP="00F01D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F01D0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8. Ответственность </w:t>
      </w:r>
      <w:r w:rsidR="00F20E7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работников</w:t>
      </w:r>
      <w:r w:rsidRPr="00F01D0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за соблюдение требований </w:t>
      </w:r>
      <w:proofErr w:type="spellStart"/>
      <w:r w:rsidRPr="00F01D0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антикоррупционной</w:t>
      </w:r>
      <w:proofErr w:type="spellEnd"/>
      <w:r w:rsidRPr="00F01D0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политики</w:t>
      </w:r>
    </w:p>
    <w:p w:rsidR="00566AAD" w:rsidRPr="00F01D09" w:rsidRDefault="00566AAD" w:rsidP="00F01D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F01D0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9. Порядок пересмотра и внесения изменений в </w:t>
      </w:r>
      <w:proofErr w:type="spellStart"/>
      <w:r w:rsidRPr="00F01D0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антикоррупционную</w:t>
      </w:r>
      <w:proofErr w:type="spellEnd"/>
      <w:r w:rsidRPr="00F01D0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политику </w:t>
      </w:r>
      <w:r w:rsidR="00F01D0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образовательного учреждения</w:t>
      </w:r>
    </w:p>
    <w:p w:rsidR="005023C9" w:rsidRDefault="005023C9" w:rsidP="00B341E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566AAD" w:rsidRPr="00B341E8" w:rsidRDefault="00566AAD" w:rsidP="00EC60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1. Цели и задачи внедрения </w:t>
      </w:r>
      <w:proofErr w:type="spellStart"/>
      <w:r w:rsidRPr="00B341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антикоррупционной</w:t>
      </w:r>
      <w:proofErr w:type="spellEnd"/>
      <w:r w:rsidRPr="00B341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политики</w:t>
      </w:r>
      <w:r w:rsidR="00EC603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образовательного учреждения</w:t>
      </w:r>
    </w:p>
    <w:p w:rsidR="00F20E79" w:rsidRDefault="00F20E79" w:rsidP="005023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1.1. </w:t>
      </w:r>
      <w:proofErr w:type="spellStart"/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>Антикоррупционная</w:t>
      </w:r>
      <w:proofErr w:type="spellEnd"/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политика </w:t>
      </w:r>
      <w:r w:rsidR="003565EC">
        <w:rPr>
          <w:rFonts w:ascii="Arial" w:eastAsia="Times New Roman" w:hAnsi="Arial" w:cs="Arial"/>
          <w:sz w:val="26"/>
          <w:szCs w:val="26"/>
          <w:lang w:eastAsia="ru-RU"/>
        </w:rPr>
        <w:t>м</w:t>
      </w:r>
      <w:r w:rsidR="003565EC" w:rsidRPr="003565EC">
        <w:rPr>
          <w:rFonts w:ascii="Arial" w:eastAsia="Times New Roman" w:hAnsi="Arial" w:cs="Arial"/>
          <w:sz w:val="26"/>
          <w:szCs w:val="26"/>
          <w:lang w:eastAsia="ru-RU"/>
        </w:rPr>
        <w:t>униципального автономного дошкольного образовательного учреждения «Центр развития ребенка детский сад №5 «Ёлочка» города Ишима</w:t>
      </w:r>
      <w:r w:rsidR="005023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(далее – </w:t>
      </w:r>
      <w:proofErr w:type="spellStart"/>
      <w:r w:rsidR="005023C9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>нтикоррупционная</w:t>
      </w:r>
      <w:proofErr w:type="spellEnd"/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политика)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566AAD" w:rsidRPr="005023C9" w:rsidRDefault="00F20E79" w:rsidP="005023C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1.2. </w:t>
      </w:r>
      <w:proofErr w:type="spellStart"/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>Антикоррупционная</w:t>
      </w:r>
      <w:proofErr w:type="spellEnd"/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политика разработана в целях защиты прав и свобод граждан, обеспечения законности, правопорядка и общественной безопасности в </w:t>
      </w:r>
      <w:r w:rsidR="002561A1" w:rsidRPr="003565EC"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муниципальном автономном дошкольном образовательном учреждении </w:t>
      </w:r>
      <w:r w:rsidR="003565EC" w:rsidRPr="003565EC">
        <w:rPr>
          <w:rFonts w:ascii="Arial" w:eastAsia="Times New Roman" w:hAnsi="Arial" w:cs="Arial"/>
          <w:bCs/>
          <w:sz w:val="26"/>
          <w:szCs w:val="26"/>
          <w:lang w:eastAsia="ru-RU"/>
        </w:rPr>
        <w:t>«Центр развития ребенка детский сад №5 «Ёлочка» города Ишима</w:t>
      </w:r>
      <w:r w:rsidR="002561A1">
        <w:rPr>
          <w:rFonts w:ascii="Arial" w:eastAsia="Times New Roman" w:hAnsi="Arial" w:cs="Arial"/>
          <w:sz w:val="26"/>
          <w:szCs w:val="26"/>
          <w:lang w:eastAsia="ru-RU"/>
        </w:rPr>
        <w:t xml:space="preserve"> (далее - </w:t>
      </w:r>
      <w:r w:rsidR="005023C9">
        <w:rPr>
          <w:rFonts w:ascii="Arial" w:eastAsia="Times New Roman" w:hAnsi="Arial" w:cs="Arial"/>
          <w:sz w:val="26"/>
          <w:szCs w:val="26"/>
          <w:lang w:eastAsia="ru-RU"/>
        </w:rPr>
        <w:t>образовательно</w:t>
      </w:r>
      <w:r w:rsidR="002561A1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="005023C9">
        <w:rPr>
          <w:rFonts w:ascii="Arial" w:eastAsia="Times New Roman" w:hAnsi="Arial" w:cs="Arial"/>
          <w:sz w:val="26"/>
          <w:szCs w:val="26"/>
          <w:lang w:eastAsia="ru-RU"/>
        </w:rPr>
        <w:t xml:space="preserve"> учреждени</w:t>
      </w:r>
      <w:r w:rsidR="002561A1">
        <w:rPr>
          <w:rFonts w:ascii="Arial" w:eastAsia="Times New Roman" w:hAnsi="Arial" w:cs="Arial"/>
          <w:sz w:val="26"/>
          <w:szCs w:val="26"/>
          <w:lang w:eastAsia="ru-RU"/>
        </w:rPr>
        <w:t>е)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, определяет задачи, основные принципы, направленные на предотвращение коррупции и соблюдение норм </w:t>
      </w:r>
      <w:proofErr w:type="spellStart"/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>антикоррупционного</w:t>
      </w:r>
      <w:proofErr w:type="spellEnd"/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законодательства в </w:t>
      </w:r>
      <w:r w:rsidR="005023C9">
        <w:rPr>
          <w:rFonts w:ascii="Arial" w:eastAsia="Times New Roman" w:hAnsi="Arial" w:cs="Arial"/>
          <w:sz w:val="26"/>
          <w:szCs w:val="26"/>
          <w:lang w:eastAsia="ru-RU"/>
        </w:rPr>
        <w:t>образовательном учреждении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566AAD" w:rsidRPr="00B341E8" w:rsidRDefault="00F20E79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1.3. </w:t>
      </w:r>
      <w:proofErr w:type="spellStart"/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>Антикоррупционная</w:t>
      </w:r>
      <w:proofErr w:type="spellEnd"/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политика разработано на основе:</w:t>
      </w:r>
    </w:p>
    <w:p w:rsidR="00566AAD" w:rsidRPr="00B341E8" w:rsidRDefault="00566AA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- Федерального закона Российской Федерации от </w:t>
      </w:r>
      <w:r w:rsidR="00643459">
        <w:rPr>
          <w:rFonts w:ascii="Arial" w:eastAsia="Times New Roman" w:hAnsi="Arial" w:cs="Arial"/>
          <w:sz w:val="26"/>
          <w:szCs w:val="26"/>
          <w:lang w:eastAsia="ru-RU"/>
        </w:rPr>
        <w:t xml:space="preserve">25.12.2008 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>№ 273-ФЗ «О противодействии коррупции»;</w:t>
      </w:r>
    </w:p>
    <w:p w:rsidR="00566AAD" w:rsidRPr="00B341E8" w:rsidRDefault="00566AA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sz w:val="26"/>
          <w:szCs w:val="26"/>
          <w:lang w:eastAsia="ru-RU"/>
        </w:rPr>
        <w:t>- Указа Президента Российской Федерации от 11</w:t>
      </w:r>
      <w:r w:rsidR="000E7E33">
        <w:rPr>
          <w:rFonts w:ascii="Arial" w:eastAsia="Times New Roman" w:hAnsi="Arial" w:cs="Arial"/>
          <w:sz w:val="26"/>
          <w:szCs w:val="26"/>
          <w:lang w:eastAsia="ru-RU"/>
        </w:rPr>
        <w:t>.04.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>2014 № 226 «О национальном плане противодействия коррупции на 2014-2015 годы»;</w:t>
      </w:r>
    </w:p>
    <w:p w:rsidR="00566AAD" w:rsidRPr="00B341E8" w:rsidRDefault="00566AA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sz w:val="26"/>
          <w:szCs w:val="26"/>
          <w:lang w:eastAsia="ru-RU"/>
        </w:rPr>
        <w:lastRenderedPageBreak/>
        <w:t>-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</w:t>
      </w:r>
      <w:r w:rsidR="007B2B8D">
        <w:rPr>
          <w:rFonts w:ascii="Arial" w:eastAsia="Times New Roman" w:hAnsi="Arial" w:cs="Arial"/>
          <w:sz w:val="26"/>
          <w:szCs w:val="26"/>
          <w:lang w:eastAsia="ru-RU"/>
        </w:rPr>
        <w:t>.11.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>2013;</w:t>
      </w:r>
    </w:p>
    <w:p w:rsidR="00566AAD" w:rsidRPr="00B341E8" w:rsidRDefault="00566AA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sz w:val="26"/>
          <w:szCs w:val="26"/>
          <w:lang w:eastAsia="ru-RU"/>
        </w:rPr>
        <w:t>- Федерального закона от 29</w:t>
      </w:r>
      <w:r w:rsidR="007B2B8D">
        <w:rPr>
          <w:rFonts w:ascii="Arial" w:eastAsia="Times New Roman" w:hAnsi="Arial" w:cs="Arial"/>
          <w:sz w:val="26"/>
          <w:szCs w:val="26"/>
          <w:lang w:eastAsia="ru-RU"/>
        </w:rPr>
        <w:t>.12.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>2012</w:t>
      </w:r>
      <w:r w:rsidR="007B2B8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>№ 273-ФЗ «Об образовании в Российской Федерации».</w:t>
      </w:r>
    </w:p>
    <w:p w:rsidR="00566AAD" w:rsidRPr="00B341E8" w:rsidRDefault="000F780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статьёй 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13.3 Федерального закона № 273-ФЗ меры по предупреждению коррупции, принимаемые в </w:t>
      </w:r>
      <w:r>
        <w:rPr>
          <w:rFonts w:ascii="Arial" w:eastAsia="Times New Roman" w:hAnsi="Arial" w:cs="Arial"/>
          <w:sz w:val="26"/>
          <w:szCs w:val="26"/>
          <w:lang w:eastAsia="ru-RU"/>
        </w:rPr>
        <w:t>образовательном учреждении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>, могут включать:</w:t>
      </w:r>
    </w:p>
    <w:p w:rsidR="00566AAD" w:rsidRPr="00B341E8" w:rsidRDefault="000F780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1) о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>пределение должностных лиц, ответственных за профилактику коррупционных и иных правонарушений;</w:t>
      </w:r>
    </w:p>
    <w:p w:rsidR="00566AAD" w:rsidRPr="00B341E8" w:rsidRDefault="000F780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2) с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отрудничество </w:t>
      </w:r>
      <w:r>
        <w:rPr>
          <w:rFonts w:ascii="Arial" w:eastAsia="Times New Roman" w:hAnsi="Arial" w:cs="Arial"/>
          <w:sz w:val="26"/>
          <w:szCs w:val="26"/>
          <w:lang w:eastAsia="ru-RU"/>
        </w:rPr>
        <w:t>образовательного учреждения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с правоохранительными органами;</w:t>
      </w:r>
    </w:p>
    <w:p w:rsidR="00566AAD" w:rsidRPr="00B341E8" w:rsidRDefault="009901D5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3) р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азработку и внедрение в практику стандартов и процедур, направленных на обеспечение добросовестной работы </w:t>
      </w:r>
      <w:r w:rsidR="000F780D">
        <w:rPr>
          <w:rFonts w:ascii="Arial" w:eastAsia="Times New Roman" w:hAnsi="Arial" w:cs="Arial"/>
          <w:sz w:val="26"/>
          <w:szCs w:val="26"/>
          <w:lang w:eastAsia="ru-RU"/>
        </w:rPr>
        <w:t>образовательного учреждения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566AAD" w:rsidRPr="00B341E8" w:rsidRDefault="009901D5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4) п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ринятие кодекса этики и служебного поведения работников </w:t>
      </w:r>
      <w:r w:rsidR="000F780D">
        <w:rPr>
          <w:rFonts w:ascii="Arial" w:eastAsia="Times New Roman" w:hAnsi="Arial" w:cs="Arial"/>
          <w:sz w:val="26"/>
          <w:szCs w:val="26"/>
          <w:lang w:eastAsia="ru-RU"/>
        </w:rPr>
        <w:t>образовательного учреждения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566AAD" w:rsidRPr="00B341E8" w:rsidRDefault="009901D5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5) п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>редотвращение и урегулирование конфликта интересов;</w:t>
      </w:r>
    </w:p>
    <w:p w:rsidR="00566AAD" w:rsidRPr="00B341E8" w:rsidRDefault="009901D5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6) н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>едопущение составления неофициальной отчетности и использования поддельных документов.</w:t>
      </w:r>
    </w:p>
    <w:p w:rsidR="00566AAD" w:rsidRPr="00B341E8" w:rsidRDefault="00566AA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B341E8">
        <w:rPr>
          <w:rFonts w:ascii="Arial" w:eastAsia="Times New Roman" w:hAnsi="Arial" w:cs="Arial"/>
          <w:sz w:val="26"/>
          <w:szCs w:val="26"/>
          <w:lang w:eastAsia="ru-RU"/>
        </w:rPr>
        <w:t>Антикоррупционная</w:t>
      </w:r>
      <w:proofErr w:type="spellEnd"/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политика </w:t>
      </w:r>
      <w:r w:rsidR="00A145B8">
        <w:rPr>
          <w:rFonts w:ascii="Arial" w:eastAsia="Times New Roman" w:hAnsi="Arial" w:cs="Arial"/>
          <w:sz w:val="26"/>
          <w:szCs w:val="26"/>
          <w:lang w:eastAsia="ru-RU"/>
        </w:rPr>
        <w:t xml:space="preserve">образовательного учреждения 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>направлена на реализацию данных мер.</w:t>
      </w:r>
    </w:p>
    <w:p w:rsidR="00375B08" w:rsidRDefault="00375B08" w:rsidP="00375B0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566AAD" w:rsidRPr="00B341E8" w:rsidRDefault="00566AAD" w:rsidP="00EC60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2. Используемые в </w:t>
      </w:r>
      <w:proofErr w:type="spellStart"/>
      <w:r w:rsidRPr="00B341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антикоррупционной</w:t>
      </w:r>
      <w:proofErr w:type="spellEnd"/>
      <w:r w:rsidRPr="00B341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политике понятия и определения</w:t>
      </w:r>
    </w:p>
    <w:p w:rsidR="00566AAD" w:rsidRPr="00B341E8" w:rsidRDefault="00566AA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A61B4">
        <w:rPr>
          <w:rFonts w:ascii="Arial" w:eastAsia="Times New Roman" w:hAnsi="Arial" w:cs="Arial"/>
          <w:bCs/>
          <w:i/>
          <w:sz w:val="26"/>
          <w:szCs w:val="26"/>
          <w:lang w:eastAsia="ru-RU"/>
        </w:rPr>
        <w:t>Коррупция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341E8">
        <w:rPr>
          <w:rFonts w:ascii="Arial" w:eastAsia="Times New Roman" w:hAnsi="Arial" w:cs="Arial"/>
          <w:sz w:val="26"/>
          <w:szCs w:val="26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</w:t>
      </w:r>
      <w:r w:rsidR="00C27633">
        <w:rPr>
          <w:rFonts w:ascii="Arial" w:eastAsia="Times New Roman" w:hAnsi="Arial" w:cs="Arial"/>
          <w:sz w:val="26"/>
          <w:szCs w:val="26"/>
          <w:lang w:eastAsia="ru-RU"/>
        </w:rPr>
        <w:t>.12.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>2008 № 273-ФЗ «О противодействии коррупции»).</w:t>
      </w:r>
    </w:p>
    <w:p w:rsidR="00566AAD" w:rsidRPr="00B341E8" w:rsidRDefault="00566AA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A61B4">
        <w:rPr>
          <w:rFonts w:ascii="Arial" w:eastAsia="Times New Roman" w:hAnsi="Arial" w:cs="Arial"/>
          <w:bCs/>
          <w:i/>
          <w:sz w:val="26"/>
          <w:szCs w:val="26"/>
          <w:lang w:eastAsia="ru-RU"/>
        </w:rPr>
        <w:t>Противодействие коррупц</w:t>
      </w:r>
      <w:r w:rsidRPr="002A61B4">
        <w:rPr>
          <w:rFonts w:ascii="Arial" w:eastAsia="Times New Roman" w:hAnsi="Arial" w:cs="Arial"/>
          <w:i/>
          <w:sz w:val="26"/>
          <w:szCs w:val="26"/>
          <w:lang w:eastAsia="ru-RU"/>
        </w:rPr>
        <w:t>ии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</w:t>
      </w:r>
      <w:r w:rsidR="00C27633">
        <w:rPr>
          <w:rFonts w:ascii="Arial" w:eastAsia="Times New Roman" w:hAnsi="Arial" w:cs="Arial"/>
          <w:sz w:val="26"/>
          <w:szCs w:val="26"/>
          <w:lang w:eastAsia="ru-RU"/>
        </w:rPr>
        <w:t>.12.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>2008 № 273-ФЗ «О противодействии коррупции»):</w:t>
      </w:r>
    </w:p>
    <w:p w:rsidR="00566AAD" w:rsidRPr="00B341E8" w:rsidRDefault="00566AA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sz w:val="26"/>
          <w:szCs w:val="26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66AAD" w:rsidRPr="00B341E8" w:rsidRDefault="00566AA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sz w:val="26"/>
          <w:szCs w:val="26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66AAD" w:rsidRPr="00B341E8" w:rsidRDefault="00566AA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в) по минимизации и (или) ликвидации последствий коррупционных правонарушений.</w:t>
      </w:r>
    </w:p>
    <w:p w:rsidR="00566AAD" w:rsidRPr="00B341E8" w:rsidRDefault="00566AA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sz w:val="26"/>
          <w:szCs w:val="26"/>
          <w:lang w:eastAsia="ru-RU"/>
        </w:rPr>
        <w:t>Организация – юридическое лицо независимо от формы собственности, организационно-правовой формы и отрасли принадлежности.</w:t>
      </w:r>
    </w:p>
    <w:p w:rsidR="00566AAD" w:rsidRPr="00B341E8" w:rsidRDefault="00566AA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A61B4">
        <w:rPr>
          <w:rFonts w:ascii="Arial" w:eastAsia="Times New Roman" w:hAnsi="Arial" w:cs="Arial"/>
          <w:bCs/>
          <w:i/>
          <w:sz w:val="26"/>
          <w:szCs w:val="26"/>
          <w:lang w:eastAsia="ru-RU"/>
        </w:rPr>
        <w:t>Контрагент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– любое российское или иностранное юридическое лицо или физическое лицо, с которым организация вступает в договорные отношения, за исключением трудовых отношений.</w:t>
      </w:r>
    </w:p>
    <w:p w:rsidR="00566AAD" w:rsidRPr="00B341E8" w:rsidRDefault="00566AA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A61B4">
        <w:rPr>
          <w:rFonts w:ascii="Arial" w:eastAsia="Times New Roman" w:hAnsi="Arial" w:cs="Arial"/>
          <w:bCs/>
          <w:i/>
          <w:sz w:val="26"/>
          <w:szCs w:val="26"/>
          <w:lang w:eastAsia="ru-RU"/>
        </w:rPr>
        <w:t>Взятка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действие (бездействие) в пользу взяткодателя или предоставляемых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66AAD" w:rsidRPr="00B341E8" w:rsidRDefault="00566AA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A61B4">
        <w:rPr>
          <w:rFonts w:ascii="Arial" w:eastAsia="Times New Roman" w:hAnsi="Arial" w:cs="Arial"/>
          <w:bCs/>
          <w:i/>
          <w:sz w:val="26"/>
          <w:szCs w:val="26"/>
          <w:lang w:eastAsia="ru-RU"/>
        </w:rPr>
        <w:t>Коммерческий подкуп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566AAD" w:rsidRPr="00B341E8" w:rsidRDefault="00566AA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A61B4">
        <w:rPr>
          <w:rFonts w:ascii="Arial" w:eastAsia="Times New Roman" w:hAnsi="Arial" w:cs="Arial"/>
          <w:bCs/>
          <w:i/>
          <w:sz w:val="26"/>
          <w:szCs w:val="26"/>
          <w:lang w:eastAsia="ru-RU"/>
        </w:rPr>
        <w:t>Конфликт интересов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(представителем организации) которой он является.</w:t>
      </w:r>
    </w:p>
    <w:p w:rsidR="00566AAD" w:rsidRPr="00B341E8" w:rsidRDefault="00566AA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A61B4">
        <w:rPr>
          <w:rFonts w:ascii="Arial" w:eastAsia="Times New Roman" w:hAnsi="Arial" w:cs="Arial"/>
          <w:bCs/>
          <w:i/>
          <w:sz w:val="26"/>
          <w:szCs w:val="26"/>
          <w:lang w:eastAsia="ru-RU"/>
        </w:rPr>
        <w:t>Личная заинтересованность работника (представителя организации)</w:t>
      </w:r>
      <w:r w:rsidRPr="002A61B4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>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27633" w:rsidRDefault="00C27633" w:rsidP="00C2763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566AAD" w:rsidRPr="00B341E8" w:rsidRDefault="00566AAD" w:rsidP="00EC60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3. Основные принципы </w:t>
      </w:r>
      <w:proofErr w:type="spellStart"/>
      <w:r w:rsidRPr="00B341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антикоррупционной</w:t>
      </w:r>
      <w:proofErr w:type="spellEnd"/>
      <w:r w:rsidRPr="00B341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деятельности </w:t>
      </w:r>
      <w:r w:rsidR="00EC603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</w:t>
      </w:r>
      <w:r w:rsidR="00C2763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бразовательного учреждения </w:t>
      </w:r>
    </w:p>
    <w:p w:rsidR="00566AAD" w:rsidRPr="00B341E8" w:rsidRDefault="00F50815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3.1. 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Система мер противодействия коррупции в </w:t>
      </w:r>
      <w:r w:rsidR="00BB6DA6">
        <w:rPr>
          <w:rFonts w:ascii="Arial" w:eastAsia="Times New Roman" w:hAnsi="Arial" w:cs="Arial"/>
          <w:sz w:val="26"/>
          <w:szCs w:val="26"/>
          <w:lang w:eastAsia="ru-RU"/>
        </w:rPr>
        <w:t>образовательном учреждении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основывается на следующих ключевых принципах:</w:t>
      </w:r>
    </w:p>
    <w:p w:rsidR="00A72042" w:rsidRPr="00A72042" w:rsidRDefault="00566AA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F50815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72042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Принцип соответствия политики </w:t>
      </w:r>
      <w:r w:rsidR="00F50815" w:rsidRPr="00A72042">
        <w:rPr>
          <w:rFonts w:ascii="Arial" w:eastAsia="Times New Roman" w:hAnsi="Arial" w:cs="Arial"/>
          <w:i/>
          <w:sz w:val="26"/>
          <w:szCs w:val="26"/>
          <w:lang w:eastAsia="ru-RU"/>
        </w:rPr>
        <w:t>образовательного учреждения</w:t>
      </w:r>
      <w:r w:rsidRPr="00A72042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действующему законодательству и общепринятым нормам. </w:t>
      </w:r>
    </w:p>
    <w:p w:rsidR="00566AAD" w:rsidRPr="00B341E8" w:rsidRDefault="00566AA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Соответствие реализуемых </w:t>
      </w:r>
      <w:proofErr w:type="spellStart"/>
      <w:r w:rsidRPr="00B341E8">
        <w:rPr>
          <w:rFonts w:ascii="Arial" w:eastAsia="Times New Roman" w:hAnsi="Arial" w:cs="Arial"/>
          <w:sz w:val="26"/>
          <w:szCs w:val="26"/>
          <w:lang w:eastAsia="ru-RU"/>
        </w:rPr>
        <w:t>антикоррупционных</w:t>
      </w:r>
      <w:proofErr w:type="spellEnd"/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мероприятий Конституции Российской Федерации, заключенным Российской Федерацией международным 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договорам, законодательству Российской Федерации и иным нормативным правовым актам, применимым к </w:t>
      </w:r>
      <w:r w:rsidR="00F50815">
        <w:rPr>
          <w:rFonts w:ascii="Arial" w:eastAsia="Times New Roman" w:hAnsi="Arial" w:cs="Arial"/>
          <w:sz w:val="26"/>
          <w:szCs w:val="26"/>
          <w:lang w:eastAsia="ru-RU"/>
        </w:rPr>
        <w:t>образовательному учреждению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72042" w:rsidRDefault="00566AA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F50815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72042">
        <w:rPr>
          <w:rFonts w:ascii="Arial" w:eastAsia="Times New Roman" w:hAnsi="Arial" w:cs="Arial"/>
          <w:i/>
          <w:sz w:val="26"/>
          <w:szCs w:val="26"/>
          <w:lang w:eastAsia="ru-RU"/>
        </w:rPr>
        <w:t>Принцип личного примера руководителя.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566AAD" w:rsidRPr="00B341E8" w:rsidRDefault="00566AA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Ключевая роль руководства </w:t>
      </w:r>
      <w:r w:rsidR="00F50815">
        <w:rPr>
          <w:rFonts w:ascii="Arial" w:eastAsia="Times New Roman" w:hAnsi="Arial" w:cs="Arial"/>
          <w:sz w:val="26"/>
          <w:szCs w:val="26"/>
          <w:lang w:eastAsia="ru-RU"/>
        </w:rPr>
        <w:t>образовательного учреждения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в формировании культуры непримиримости к коррупции и в создании внутриорганизационной системы предупреждения и противодействия коррупции.</w:t>
      </w:r>
    </w:p>
    <w:p w:rsidR="00A72042" w:rsidRPr="00A72042" w:rsidRDefault="00566AA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1D0FF5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72042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Принцип вовлечения работников. </w:t>
      </w:r>
    </w:p>
    <w:p w:rsidR="00566AAD" w:rsidRPr="00B341E8" w:rsidRDefault="00566AA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Информированность работников </w:t>
      </w:r>
      <w:r w:rsidR="001D0FF5">
        <w:rPr>
          <w:rFonts w:ascii="Arial" w:eastAsia="Times New Roman" w:hAnsi="Arial" w:cs="Arial"/>
          <w:sz w:val="26"/>
          <w:szCs w:val="26"/>
          <w:lang w:eastAsia="ru-RU"/>
        </w:rPr>
        <w:t>образовательного учреждения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о положениях </w:t>
      </w:r>
      <w:proofErr w:type="spellStart"/>
      <w:r w:rsidRPr="00B341E8">
        <w:rPr>
          <w:rFonts w:ascii="Arial" w:eastAsia="Times New Roman" w:hAnsi="Arial" w:cs="Arial"/>
          <w:sz w:val="26"/>
          <w:szCs w:val="26"/>
          <w:lang w:eastAsia="ru-RU"/>
        </w:rPr>
        <w:t>антикоррупционного</w:t>
      </w:r>
      <w:proofErr w:type="spellEnd"/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B341E8">
        <w:rPr>
          <w:rFonts w:ascii="Arial" w:eastAsia="Times New Roman" w:hAnsi="Arial" w:cs="Arial"/>
          <w:sz w:val="26"/>
          <w:szCs w:val="26"/>
          <w:lang w:eastAsia="ru-RU"/>
        </w:rPr>
        <w:t>антикоррупционных</w:t>
      </w:r>
      <w:proofErr w:type="spellEnd"/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стандартов и процедур.</w:t>
      </w:r>
    </w:p>
    <w:p w:rsidR="00A72042" w:rsidRDefault="00566AA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1D0FF5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Принцип соразмерности </w:t>
      </w:r>
      <w:proofErr w:type="spellStart"/>
      <w:r w:rsidRPr="00B341E8">
        <w:rPr>
          <w:rFonts w:ascii="Arial" w:eastAsia="Times New Roman" w:hAnsi="Arial" w:cs="Arial"/>
          <w:sz w:val="26"/>
          <w:szCs w:val="26"/>
          <w:lang w:eastAsia="ru-RU"/>
        </w:rPr>
        <w:t>антикоррупционных</w:t>
      </w:r>
      <w:proofErr w:type="spellEnd"/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процедур риску коррупции. </w:t>
      </w:r>
    </w:p>
    <w:p w:rsidR="00566AAD" w:rsidRPr="00B341E8" w:rsidRDefault="00A72042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Р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азработка и выполнение комплекса мероприятий, позволяющих снизить вероятность вовлечения </w:t>
      </w:r>
      <w:r w:rsidR="001D0FF5">
        <w:rPr>
          <w:rFonts w:ascii="Arial" w:eastAsia="Times New Roman" w:hAnsi="Arial" w:cs="Arial"/>
          <w:sz w:val="26"/>
          <w:szCs w:val="26"/>
          <w:lang w:eastAsia="ru-RU"/>
        </w:rPr>
        <w:t>образовательного учреждения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, ее руководителей и </w:t>
      </w:r>
      <w:r w:rsidR="001D0FF5">
        <w:rPr>
          <w:rFonts w:ascii="Arial" w:eastAsia="Times New Roman" w:hAnsi="Arial" w:cs="Arial"/>
          <w:sz w:val="26"/>
          <w:szCs w:val="26"/>
          <w:lang w:eastAsia="ru-RU"/>
        </w:rPr>
        <w:t>работников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в коррупционную деятельность, осуществляется с учетом существующих в деятельности данно</w:t>
      </w:r>
      <w:r w:rsidR="001D0FF5">
        <w:rPr>
          <w:rFonts w:ascii="Arial" w:eastAsia="Times New Roman" w:hAnsi="Arial" w:cs="Arial"/>
          <w:sz w:val="26"/>
          <w:szCs w:val="26"/>
          <w:lang w:eastAsia="ru-RU"/>
        </w:rPr>
        <w:t>го образовательного учреждения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коррупционных рисков.</w:t>
      </w:r>
    </w:p>
    <w:p w:rsidR="00804637" w:rsidRDefault="00566AA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1D0FF5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04637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Принцип эффективности </w:t>
      </w:r>
      <w:proofErr w:type="spellStart"/>
      <w:r w:rsidRPr="00804637">
        <w:rPr>
          <w:rFonts w:ascii="Arial" w:eastAsia="Times New Roman" w:hAnsi="Arial" w:cs="Arial"/>
          <w:i/>
          <w:sz w:val="26"/>
          <w:szCs w:val="26"/>
          <w:lang w:eastAsia="ru-RU"/>
        </w:rPr>
        <w:t>антикоррупционных</w:t>
      </w:r>
      <w:proofErr w:type="spellEnd"/>
      <w:r w:rsidRPr="00804637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процедур.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566AAD" w:rsidRPr="00B341E8" w:rsidRDefault="00566AA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Применение </w:t>
      </w:r>
      <w:proofErr w:type="gramStart"/>
      <w:r w:rsidRPr="00B341E8">
        <w:rPr>
          <w:rFonts w:ascii="Arial" w:eastAsia="Times New Roman" w:hAnsi="Arial" w:cs="Arial"/>
          <w:sz w:val="26"/>
          <w:szCs w:val="26"/>
          <w:lang w:eastAsia="ru-RU"/>
        </w:rPr>
        <w:t>в</w:t>
      </w:r>
      <w:proofErr w:type="gramEnd"/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="001D0FF5">
        <w:rPr>
          <w:rFonts w:ascii="Arial" w:eastAsia="Times New Roman" w:hAnsi="Arial" w:cs="Arial"/>
          <w:sz w:val="26"/>
          <w:szCs w:val="26"/>
          <w:lang w:eastAsia="ru-RU"/>
        </w:rPr>
        <w:t>образовательного</w:t>
      </w:r>
      <w:proofErr w:type="gramEnd"/>
      <w:r w:rsidR="001D0FF5">
        <w:rPr>
          <w:rFonts w:ascii="Arial" w:eastAsia="Times New Roman" w:hAnsi="Arial" w:cs="Arial"/>
          <w:sz w:val="26"/>
          <w:szCs w:val="26"/>
          <w:lang w:eastAsia="ru-RU"/>
        </w:rPr>
        <w:t xml:space="preserve"> учреждения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таких </w:t>
      </w:r>
      <w:proofErr w:type="spellStart"/>
      <w:r w:rsidRPr="00B341E8">
        <w:rPr>
          <w:rFonts w:ascii="Arial" w:eastAsia="Times New Roman" w:hAnsi="Arial" w:cs="Arial"/>
          <w:sz w:val="26"/>
          <w:szCs w:val="26"/>
          <w:lang w:eastAsia="ru-RU"/>
        </w:rPr>
        <w:t>антикоррупционных</w:t>
      </w:r>
      <w:proofErr w:type="spellEnd"/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мероприятий, которые имеют низкую стоимость, обеспечивают простоту реализации и приносят значимый результат.</w:t>
      </w:r>
    </w:p>
    <w:p w:rsidR="00804637" w:rsidRDefault="00566AA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="001D0FF5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04637">
        <w:rPr>
          <w:rFonts w:ascii="Arial" w:eastAsia="Times New Roman" w:hAnsi="Arial" w:cs="Arial"/>
          <w:i/>
          <w:sz w:val="26"/>
          <w:szCs w:val="26"/>
          <w:lang w:eastAsia="ru-RU"/>
        </w:rPr>
        <w:t>Принцип ответственности и неотвратимости наказания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566AAD" w:rsidRPr="00B341E8" w:rsidRDefault="00566AA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Неотвратимость наказания для работников </w:t>
      </w:r>
      <w:r w:rsidR="001D0FF5">
        <w:rPr>
          <w:rFonts w:ascii="Arial" w:eastAsia="Times New Roman" w:hAnsi="Arial" w:cs="Arial"/>
          <w:sz w:val="26"/>
          <w:szCs w:val="26"/>
          <w:lang w:eastAsia="ru-RU"/>
        </w:rPr>
        <w:t>образовательного учреждения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1D0FF5">
        <w:rPr>
          <w:rFonts w:ascii="Arial" w:eastAsia="Times New Roman" w:hAnsi="Arial" w:cs="Arial"/>
          <w:sz w:val="26"/>
          <w:szCs w:val="26"/>
          <w:lang w:eastAsia="ru-RU"/>
        </w:rPr>
        <w:t>образовательного учреждения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за реализацию внутриорганизационной </w:t>
      </w:r>
      <w:proofErr w:type="spellStart"/>
      <w:r w:rsidRPr="00B341E8">
        <w:rPr>
          <w:rFonts w:ascii="Arial" w:eastAsia="Times New Roman" w:hAnsi="Arial" w:cs="Arial"/>
          <w:sz w:val="26"/>
          <w:szCs w:val="26"/>
          <w:lang w:eastAsia="ru-RU"/>
        </w:rPr>
        <w:t>антикоррупционной</w:t>
      </w:r>
      <w:proofErr w:type="spellEnd"/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политики.</w:t>
      </w:r>
    </w:p>
    <w:p w:rsidR="00804637" w:rsidRDefault="00566AA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="001D0FF5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04637">
        <w:rPr>
          <w:rFonts w:ascii="Arial" w:eastAsia="Times New Roman" w:hAnsi="Arial" w:cs="Arial"/>
          <w:i/>
          <w:sz w:val="26"/>
          <w:szCs w:val="26"/>
          <w:lang w:eastAsia="ru-RU"/>
        </w:rPr>
        <w:t>Принцип открытости.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566AAD" w:rsidRPr="00B341E8" w:rsidRDefault="00566AA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Информирование контрагентов, партнеров и общественности о принятых в </w:t>
      </w:r>
      <w:r w:rsidR="001D0FF5">
        <w:rPr>
          <w:rFonts w:ascii="Arial" w:eastAsia="Times New Roman" w:hAnsi="Arial" w:cs="Arial"/>
          <w:sz w:val="26"/>
          <w:szCs w:val="26"/>
          <w:lang w:eastAsia="ru-RU"/>
        </w:rPr>
        <w:t>образовательном учреждении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B341E8">
        <w:rPr>
          <w:rFonts w:ascii="Arial" w:eastAsia="Times New Roman" w:hAnsi="Arial" w:cs="Arial"/>
          <w:sz w:val="26"/>
          <w:szCs w:val="26"/>
          <w:lang w:eastAsia="ru-RU"/>
        </w:rPr>
        <w:t>антикоррупционных</w:t>
      </w:r>
      <w:proofErr w:type="spellEnd"/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стандартах ведения деятельности.</w:t>
      </w:r>
    </w:p>
    <w:p w:rsidR="00804637" w:rsidRDefault="00566AA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="001D0FF5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04637">
        <w:rPr>
          <w:rFonts w:ascii="Arial" w:eastAsia="Times New Roman" w:hAnsi="Arial" w:cs="Arial"/>
          <w:i/>
          <w:sz w:val="26"/>
          <w:szCs w:val="26"/>
          <w:lang w:eastAsia="ru-RU"/>
        </w:rPr>
        <w:t>Принцип постоянного контроля и регулярного мониторинга.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566AAD" w:rsidRPr="00B341E8" w:rsidRDefault="00566AA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Регулярное осуществление мониторинга эффективности внедренных </w:t>
      </w:r>
      <w:proofErr w:type="spellStart"/>
      <w:r w:rsidRPr="00B341E8">
        <w:rPr>
          <w:rFonts w:ascii="Arial" w:eastAsia="Times New Roman" w:hAnsi="Arial" w:cs="Arial"/>
          <w:sz w:val="26"/>
          <w:szCs w:val="26"/>
          <w:lang w:eastAsia="ru-RU"/>
        </w:rPr>
        <w:t>антикоррупционных</w:t>
      </w:r>
      <w:proofErr w:type="spellEnd"/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стандартов и процедур, а также </w:t>
      </w:r>
      <w:proofErr w:type="gramStart"/>
      <w:r w:rsidRPr="00B341E8">
        <w:rPr>
          <w:rFonts w:ascii="Arial" w:eastAsia="Times New Roman" w:hAnsi="Arial" w:cs="Arial"/>
          <w:sz w:val="26"/>
          <w:szCs w:val="26"/>
          <w:lang w:eastAsia="ru-RU"/>
        </w:rPr>
        <w:t>контроля за</w:t>
      </w:r>
      <w:proofErr w:type="gramEnd"/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их исполнением.</w:t>
      </w:r>
    </w:p>
    <w:p w:rsidR="00D97C50" w:rsidRDefault="00D97C50" w:rsidP="00D97C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566AAD" w:rsidRPr="00B341E8" w:rsidRDefault="00566AAD" w:rsidP="009163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4. Область применения политики и круг лиц, попадающих под ее действие</w:t>
      </w:r>
    </w:p>
    <w:p w:rsidR="00CA20B0" w:rsidRDefault="00566AAD" w:rsidP="00B341E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A20B0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4.1. </w:t>
      </w:r>
      <w:r w:rsidR="00CA20B0" w:rsidRPr="00CA20B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Основным кругом лиц, попадающих под действие </w:t>
      </w:r>
      <w:proofErr w:type="spellStart"/>
      <w:r w:rsidR="00CA20B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антикоррупционная</w:t>
      </w:r>
      <w:proofErr w:type="spellEnd"/>
      <w:r w:rsidR="00CA20B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A20B0" w:rsidRPr="00CA20B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политики, являются работники </w:t>
      </w:r>
      <w:r w:rsidR="00CA20B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образовательного учреждения</w:t>
      </w:r>
      <w:r w:rsidR="00CA20B0" w:rsidRPr="00CA20B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, находящиеся с ней в трудовых отношениях, вне зависимости от занимаемой должности и выполняемых функций. Однако </w:t>
      </w:r>
      <w:proofErr w:type="spellStart"/>
      <w:r w:rsidR="00CA20B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антикоррупционная</w:t>
      </w:r>
      <w:proofErr w:type="spellEnd"/>
      <w:r w:rsidR="00CA20B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A20B0" w:rsidRPr="00CA20B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политика может закреплять случаи и условия, при которых ее действие распространяется и на дру</w:t>
      </w:r>
      <w:r w:rsidR="00CA20B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гих лиц, например, физических </w:t>
      </w:r>
      <w:proofErr w:type="gramStart"/>
      <w:r w:rsidR="00CA20B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и</w:t>
      </w:r>
      <w:r w:rsidR="00CA20B0" w:rsidRPr="00CA20B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(</w:t>
      </w:r>
      <w:proofErr w:type="gramEnd"/>
      <w:r w:rsidR="00CA20B0" w:rsidRPr="00CA20B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или) юридических лиц, с которыми </w:t>
      </w:r>
      <w:r w:rsidR="00CA20B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образовательное учреждение</w:t>
      </w:r>
      <w:r w:rsidR="00CA20B0" w:rsidRPr="00CA20B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вступает в иные договорные отношения. При этом необходимо учитывать, что эти случаи, условия и обязательства также должны быть </w:t>
      </w:r>
      <w:r w:rsidR="00CA20B0" w:rsidRPr="00CA20B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lastRenderedPageBreak/>
        <w:t xml:space="preserve">закреплены в договорах, заключаемых </w:t>
      </w:r>
      <w:r w:rsidR="00CA20B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образовательным учреждением</w:t>
      </w:r>
      <w:r w:rsidR="00CA20B0" w:rsidRPr="00CA20B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с контрагентами.</w:t>
      </w:r>
    </w:p>
    <w:p w:rsidR="000C47B1" w:rsidRDefault="000C47B1" w:rsidP="000C47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566AAD" w:rsidRPr="00B341E8" w:rsidRDefault="00566AAD" w:rsidP="00EB0E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5. Определение должностных лиц, ответственных за реализацию </w:t>
      </w:r>
      <w:proofErr w:type="spellStart"/>
      <w:r w:rsidRPr="00B341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антикоррупционной</w:t>
      </w:r>
      <w:proofErr w:type="spellEnd"/>
      <w:r w:rsidRPr="00B341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политики</w:t>
      </w:r>
    </w:p>
    <w:p w:rsidR="00566AAD" w:rsidRPr="00B341E8" w:rsidRDefault="00BF4756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5.1. 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В </w:t>
      </w:r>
      <w:r>
        <w:rPr>
          <w:rFonts w:ascii="Arial" w:eastAsia="Times New Roman" w:hAnsi="Arial" w:cs="Arial"/>
          <w:sz w:val="26"/>
          <w:szCs w:val="26"/>
          <w:lang w:eastAsia="ru-RU"/>
        </w:rPr>
        <w:t>образовательном учреждении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</w:t>
      </w:r>
      <w:r>
        <w:rPr>
          <w:rFonts w:ascii="Arial" w:eastAsia="Times New Roman" w:hAnsi="Arial" w:cs="Arial"/>
          <w:sz w:val="26"/>
          <w:szCs w:val="26"/>
          <w:lang w:eastAsia="ru-RU"/>
        </w:rPr>
        <w:t>руководитель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566AAD" w:rsidRPr="00B341E8" w:rsidRDefault="00566AA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Задачи, функции и полномочия </w:t>
      </w:r>
      <w:r w:rsidR="00BF4756">
        <w:rPr>
          <w:rFonts w:ascii="Arial" w:eastAsia="Times New Roman" w:hAnsi="Arial" w:cs="Arial"/>
          <w:sz w:val="26"/>
          <w:szCs w:val="26"/>
          <w:lang w:eastAsia="ru-RU"/>
        </w:rPr>
        <w:t>руководителя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в сфере противодействия коррупции определены его </w:t>
      </w:r>
      <w:r w:rsidR="00BF4756">
        <w:rPr>
          <w:rFonts w:ascii="Arial" w:eastAsia="Times New Roman" w:hAnsi="Arial" w:cs="Arial"/>
          <w:sz w:val="26"/>
          <w:szCs w:val="26"/>
          <w:lang w:eastAsia="ru-RU"/>
        </w:rPr>
        <w:t>д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>олжностной инструкцией.</w:t>
      </w:r>
    </w:p>
    <w:p w:rsidR="00566AAD" w:rsidRPr="00B341E8" w:rsidRDefault="00BF4756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5.2. 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>Обязанности в сфере противодействия коррупции включают в себя:</w:t>
      </w:r>
    </w:p>
    <w:p w:rsidR="00566AAD" w:rsidRPr="00B341E8" w:rsidRDefault="00BF4756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1) р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азработку локальных нормативных актов </w:t>
      </w:r>
      <w:r>
        <w:rPr>
          <w:rFonts w:ascii="Arial" w:eastAsia="Times New Roman" w:hAnsi="Arial" w:cs="Arial"/>
          <w:sz w:val="26"/>
          <w:szCs w:val="26"/>
          <w:lang w:eastAsia="ru-RU"/>
        </w:rPr>
        <w:t>образовательного учреждения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>, направленных на реализацию мер по предупреждению коррупции (</w:t>
      </w:r>
      <w:proofErr w:type="spellStart"/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>антикоррупционной</w:t>
      </w:r>
      <w:proofErr w:type="spellEnd"/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политики, кодекса этики и служебного поведения работников и т.д.);</w:t>
      </w:r>
    </w:p>
    <w:p w:rsidR="00566AAD" w:rsidRPr="00B341E8" w:rsidRDefault="00BF4756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2) п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роведение контрольных мероприятий, направленных на выявление коррупционных правонарушений работниками </w:t>
      </w:r>
      <w:r>
        <w:rPr>
          <w:rFonts w:ascii="Arial" w:eastAsia="Times New Roman" w:hAnsi="Arial" w:cs="Arial"/>
          <w:sz w:val="26"/>
          <w:szCs w:val="26"/>
          <w:lang w:eastAsia="ru-RU"/>
        </w:rPr>
        <w:t>образовательного учреждения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566AAD" w:rsidRPr="00B341E8" w:rsidRDefault="00BF4756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3) о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>рганизация проведения оценки коррупционных рисков;</w:t>
      </w:r>
    </w:p>
    <w:p w:rsidR="00566AAD" w:rsidRPr="00B341E8" w:rsidRDefault="00BF4756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4) п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>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или иными лицами;</w:t>
      </w:r>
    </w:p>
    <w:p w:rsidR="00566AAD" w:rsidRPr="00B341E8" w:rsidRDefault="00BF4756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5) о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>рганизация заполнения и рассмотрения деклараций о конфликте интересов;</w:t>
      </w:r>
    </w:p>
    <w:p w:rsidR="00566AAD" w:rsidRPr="00B341E8" w:rsidRDefault="00BF4756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6) о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>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566AAD" w:rsidRPr="00B341E8" w:rsidRDefault="00BF4756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7) о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>
        <w:rPr>
          <w:rFonts w:ascii="Arial" w:eastAsia="Times New Roman" w:hAnsi="Arial" w:cs="Arial"/>
          <w:sz w:val="26"/>
          <w:szCs w:val="26"/>
          <w:lang w:eastAsia="ru-RU"/>
        </w:rPr>
        <w:t>образовательного учреждения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по вопросам предупреждения и противодействия коррупции;</w:t>
      </w:r>
    </w:p>
    <w:p w:rsidR="00566AAD" w:rsidRPr="00B341E8" w:rsidRDefault="00566AAD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8) </w:t>
      </w:r>
      <w:r w:rsidR="00BF4756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B341E8">
        <w:rPr>
          <w:rFonts w:ascii="Arial" w:eastAsia="Times New Roman" w:hAnsi="Arial" w:cs="Arial"/>
          <w:sz w:val="26"/>
          <w:szCs w:val="26"/>
          <w:lang w:eastAsia="ru-RU"/>
        </w:rPr>
        <w:t>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566AAD" w:rsidRPr="00B341E8" w:rsidRDefault="00BF4756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9) п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роведение оценки результатов </w:t>
      </w:r>
      <w:proofErr w:type="spellStart"/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>антикоррупционной</w:t>
      </w:r>
      <w:proofErr w:type="spellEnd"/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работы и подготовка соответствующих отчетных материалов </w:t>
      </w:r>
      <w:r w:rsidR="00EB0E64">
        <w:rPr>
          <w:rFonts w:ascii="Arial" w:eastAsia="Times New Roman" w:hAnsi="Arial" w:cs="Arial"/>
          <w:sz w:val="26"/>
          <w:szCs w:val="26"/>
          <w:lang w:eastAsia="ru-RU"/>
        </w:rPr>
        <w:t>руководителю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>, Учредителю.</w:t>
      </w:r>
    </w:p>
    <w:p w:rsidR="00EB0E64" w:rsidRDefault="00EB0E64" w:rsidP="00EB0E64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566AAD" w:rsidRPr="00B341E8" w:rsidRDefault="00566AAD" w:rsidP="009E72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6. </w:t>
      </w:r>
      <w:r w:rsidR="009E72E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Обязанности</w:t>
      </w:r>
      <w:r w:rsidRPr="00B341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работников</w:t>
      </w:r>
      <w:r w:rsidR="009E72E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образовательного учреждения</w:t>
      </w:r>
      <w:r w:rsidRPr="00B341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, связанных с предупреждением и противодействием коррупции</w:t>
      </w:r>
    </w:p>
    <w:p w:rsidR="00566AAD" w:rsidRPr="00B341E8" w:rsidRDefault="00BF4756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6.1. 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Обязанности работников </w:t>
      </w:r>
      <w:r>
        <w:rPr>
          <w:rFonts w:ascii="Arial" w:eastAsia="Times New Roman" w:hAnsi="Arial" w:cs="Arial"/>
          <w:sz w:val="26"/>
          <w:szCs w:val="26"/>
          <w:lang w:eastAsia="ru-RU"/>
        </w:rPr>
        <w:t>образовательного учреждения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в связи с предупреждением и противодействием коррупции являются общими для всех </w:t>
      </w:r>
      <w:r>
        <w:rPr>
          <w:rFonts w:ascii="Arial" w:eastAsia="Times New Roman" w:hAnsi="Arial" w:cs="Arial"/>
          <w:sz w:val="26"/>
          <w:szCs w:val="26"/>
          <w:lang w:eastAsia="ru-RU"/>
        </w:rPr>
        <w:t>работников образовательного учреждения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>. Общими обязанностями работников в связи с предупреждением и противодействием коррупции являются следующие:</w:t>
      </w:r>
    </w:p>
    <w:p w:rsidR="00566AAD" w:rsidRPr="00B341E8" w:rsidRDefault="00BF4756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1) воздерживаться от совершения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>(</w:t>
      </w:r>
      <w:proofErr w:type="gramEnd"/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или) участия в совершении коррупционных правонарушений в интересах или от имени </w:t>
      </w:r>
      <w:r>
        <w:rPr>
          <w:rFonts w:ascii="Arial" w:eastAsia="Times New Roman" w:hAnsi="Arial" w:cs="Arial"/>
          <w:sz w:val="26"/>
          <w:szCs w:val="26"/>
          <w:lang w:eastAsia="ru-RU"/>
        </w:rPr>
        <w:t>образовательного учреждения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566AAD" w:rsidRPr="00B341E8" w:rsidRDefault="00BF4756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2) в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>
        <w:rPr>
          <w:rFonts w:ascii="Arial" w:eastAsia="Times New Roman" w:hAnsi="Arial" w:cs="Arial"/>
          <w:sz w:val="26"/>
          <w:szCs w:val="26"/>
          <w:lang w:eastAsia="ru-RU"/>
        </w:rPr>
        <w:t>образовательного учреждения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566AAD" w:rsidRPr="00B341E8" w:rsidRDefault="00AC1D16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3) н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езамедлительно информировать </w:t>
      </w:r>
      <w:r>
        <w:rPr>
          <w:rFonts w:ascii="Arial" w:eastAsia="Times New Roman" w:hAnsi="Arial" w:cs="Arial"/>
          <w:sz w:val="26"/>
          <w:szCs w:val="26"/>
          <w:lang w:eastAsia="ru-RU"/>
        </w:rPr>
        <w:t>руководителя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о случаях склонения работника к совершению коррупционных правонарушений;</w:t>
      </w:r>
    </w:p>
    <w:p w:rsidR="00566AAD" w:rsidRPr="00B341E8" w:rsidRDefault="00AC1D16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4) н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езамедлительно информировать </w:t>
      </w:r>
      <w:r>
        <w:rPr>
          <w:rFonts w:ascii="Arial" w:eastAsia="Times New Roman" w:hAnsi="Arial" w:cs="Arial"/>
          <w:sz w:val="26"/>
          <w:szCs w:val="26"/>
          <w:lang w:eastAsia="ru-RU"/>
        </w:rPr>
        <w:t>руководителя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о ставшей известной информации о случаях совершения коррупционных правонарушений другими работниками, контрагентами </w:t>
      </w:r>
      <w:r>
        <w:rPr>
          <w:rFonts w:ascii="Arial" w:eastAsia="Times New Roman" w:hAnsi="Arial" w:cs="Arial"/>
          <w:sz w:val="26"/>
          <w:szCs w:val="26"/>
          <w:lang w:eastAsia="ru-RU"/>
        </w:rPr>
        <w:t>образовательного учреждения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или иными лицами;</w:t>
      </w:r>
    </w:p>
    <w:p w:rsidR="00566AAD" w:rsidRPr="00B341E8" w:rsidRDefault="00AC1D16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5) с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ообщить непосредственно </w:t>
      </w:r>
      <w:r>
        <w:rPr>
          <w:rFonts w:ascii="Arial" w:eastAsia="Times New Roman" w:hAnsi="Arial" w:cs="Arial"/>
          <w:sz w:val="26"/>
          <w:szCs w:val="26"/>
          <w:lang w:eastAsia="ru-RU"/>
        </w:rPr>
        <w:t>руководителю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о возможности возникновения либо возникшем у работника конфликте интересов.</w:t>
      </w:r>
    </w:p>
    <w:p w:rsidR="00566AAD" w:rsidRPr="00B341E8" w:rsidRDefault="00AC1D16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6.2. 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обеспечения эффективного исполнения возложенных на работников обязанностей регламентируются процедуры их соблюдения. Исходя из положений статьи 57 ТК РФ по соглашению сторон в трудовой договор, заключаемый с работником при приеме его на работу в </w:t>
      </w:r>
      <w:r>
        <w:rPr>
          <w:rFonts w:ascii="Arial" w:eastAsia="Times New Roman" w:hAnsi="Arial" w:cs="Arial"/>
          <w:sz w:val="26"/>
          <w:szCs w:val="26"/>
          <w:lang w:eastAsia="ru-RU"/>
        </w:rPr>
        <w:t>образовательное учреждение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, могут включаться права и обязанности работника и работодателя, установленные данным локальным нормативным актом. Общие и специальные обязанности можно включить </w:t>
      </w:r>
      <w:proofErr w:type="gramStart"/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>в трудовой договор с работником при условии закрепления обязанностей работника в связи с предупреждением</w:t>
      </w:r>
      <w:proofErr w:type="gramEnd"/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и противодействием коррупции.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AC1D16" w:rsidRDefault="00AC1D16" w:rsidP="00AC1D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566AAD" w:rsidRPr="000F22A7" w:rsidRDefault="00566AAD" w:rsidP="00EB0E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0F22A7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 xml:space="preserve">7. Установление перечня реализуемых </w:t>
      </w:r>
      <w:r w:rsidR="00AC1D16" w:rsidRPr="000F22A7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образовательным учреждением</w:t>
      </w:r>
      <w:r w:rsidR="00AC1D16" w:rsidRPr="000F22A7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F22A7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антикоррупционных</w:t>
      </w:r>
      <w:proofErr w:type="spellEnd"/>
      <w:r w:rsidRPr="000F22A7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 xml:space="preserve"> мероприятий, стандартов и процедур и порядок их выполнения (применения)</w:t>
      </w:r>
    </w:p>
    <w:tbl>
      <w:tblPr>
        <w:tblStyle w:val="a4"/>
        <w:tblW w:w="5000" w:type="pct"/>
        <w:tblLook w:val="04A0"/>
      </w:tblPr>
      <w:tblGrid>
        <w:gridCol w:w="2944"/>
        <w:gridCol w:w="7193"/>
      </w:tblGrid>
      <w:tr w:rsidR="009C3EDE" w:rsidRPr="00AC1D16" w:rsidTr="009C3EDE">
        <w:tc>
          <w:tcPr>
            <w:tcW w:w="1452" w:type="pct"/>
            <w:hideMark/>
          </w:tcPr>
          <w:p w:rsidR="009C3EDE" w:rsidRPr="00AC1D16" w:rsidRDefault="009C3EDE" w:rsidP="00EB0E6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3548" w:type="pct"/>
            <w:hideMark/>
          </w:tcPr>
          <w:p w:rsidR="009C3EDE" w:rsidRPr="00AC1D16" w:rsidRDefault="009C3EDE" w:rsidP="00EB0E6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</w:p>
        </w:tc>
      </w:tr>
      <w:tr w:rsidR="009C3EDE" w:rsidRPr="00AC1D16" w:rsidTr="009C3EDE">
        <w:tc>
          <w:tcPr>
            <w:tcW w:w="1452" w:type="pct"/>
            <w:vMerge w:val="restart"/>
            <w:hideMark/>
          </w:tcPr>
          <w:p w:rsidR="009C3EDE" w:rsidRPr="00AC1D16" w:rsidRDefault="009C3EDE" w:rsidP="000F22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3548" w:type="pct"/>
            <w:hideMark/>
          </w:tcPr>
          <w:p w:rsidR="009C3EDE" w:rsidRPr="00AC1D16" w:rsidRDefault="009C3EDE" w:rsidP="000F22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и принятие кодекса этики и служебного поведения работников </w:t>
            </w:r>
            <w:r w:rsidRPr="000F2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</w:tr>
      <w:tr w:rsidR="009C3EDE" w:rsidRPr="00AC1D16" w:rsidTr="009C3EDE">
        <w:tc>
          <w:tcPr>
            <w:tcW w:w="1452" w:type="pct"/>
            <w:vMerge/>
            <w:hideMark/>
          </w:tcPr>
          <w:p w:rsidR="009C3EDE" w:rsidRPr="00AC1D16" w:rsidRDefault="009C3EDE" w:rsidP="00B341E8">
            <w:pPr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hideMark/>
          </w:tcPr>
          <w:p w:rsidR="009C3EDE" w:rsidRPr="00AC1D16" w:rsidRDefault="009C3EDE" w:rsidP="000F22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9C3EDE" w:rsidRPr="00AC1D16" w:rsidTr="009C3EDE">
        <w:tc>
          <w:tcPr>
            <w:tcW w:w="1452" w:type="pct"/>
            <w:vMerge/>
            <w:hideMark/>
          </w:tcPr>
          <w:p w:rsidR="009C3EDE" w:rsidRPr="00AC1D16" w:rsidRDefault="009C3EDE" w:rsidP="00B341E8">
            <w:pPr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hideMark/>
          </w:tcPr>
          <w:p w:rsidR="009C3EDE" w:rsidRPr="009C3EDE" w:rsidRDefault="009C3EDE" w:rsidP="000F22A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C3E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9C3EDE" w:rsidRPr="00AC1D16" w:rsidTr="009C3EDE">
        <w:tc>
          <w:tcPr>
            <w:tcW w:w="1452" w:type="pct"/>
            <w:vMerge/>
            <w:hideMark/>
          </w:tcPr>
          <w:p w:rsidR="009C3EDE" w:rsidRPr="00AC1D16" w:rsidRDefault="009C3EDE" w:rsidP="00B341E8">
            <w:pPr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hideMark/>
          </w:tcPr>
          <w:p w:rsidR="009C3EDE" w:rsidRPr="009C3EDE" w:rsidRDefault="009C3EDE" w:rsidP="000F22A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C3E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Введение в договоры, связанные с хозяйственной деятельностью образовательного учреждения, стандартной </w:t>
            </w:r>
            <w:proofErr w:type="spellStart"/>
            <w:r w:rsidRPr="009C3E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9C3E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оговорки</w:t>
            </w:r>
          </w:p>
        </w:tc>
      </w:tr>
      <w:tr w:rsidR="009C3EDE" w:rsidRPr="00AC1D16" w:rsidTr="009C3EDE">
        <w:tc>
          <w:tcPr>
            <w:tcW w:w="1452" w:type="pct"/>
            <w:vMerge/>
            <w:hideMark/>
          </w:tcPr>
          <w:p w:rsidR="009C3EDE" w:rsidRPr="00AC1D16" w:rsidRDefault="009C3EDE" w:rsidP="00B341E8">
            <w:pPr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hideMark/>
          </w:tcPr>
          <w:p w:rsidR="009C3EDE" w:rsidRPr="00AC1D16" w:rsidRDefault="009C3EDE" w:rsidP="000F22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Введение </w:t>
            </w:r>
            <w:proofErr w:type="spellStart"/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положений в трудовые договора работников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F2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</w:tr>
      <w:tr w:rsidR="009C3EDE" w:rsidRPr="00AC1D16" w:rsidTr="009C3EDE">
        <w:tc>
          <w:tcPr>
            <w:tcW w:w="1452" w:type="pct"/>
            <w:vMerge w:val="restart"/>
            <w:hideMark/>
          </w:tcPr>
          <w:p w:rsidR="009C3EDE" w:rsidRPr="00AC1D16" w:rsidRDefault="009C3EDE" w:rsidP="000F22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и введение специальных </w:t>
            </w:r>
            <w:proofErr w:type="spellStart"/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процедур</w:t>
            </w:r>
          </w:p>
        </w:tc>
        <w:tc>
          <w:tcPr>
            <w:tcW w:w="3548" w:type="pct"/>
            <w:hideMark/>
          </w:tcPr>
          <w:p w:rsidR="009C3EDE" w:rsidRPr="00AC1D16" w:rsidRDefault="009C3EDE" w:rsidP="000F22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</w:p>
        </w:tc>
      </w:tr>
      <w:tr w:rsidR="009C3EDE" w:rsidRPr="00AC1D16" w:rsidTr="009C3EDE">
        <w:tc>
          <w:tcPr>
            <w:tcW w:w="1452" w:type="pct"/>
            <w:vMerge/>
            <w:hideMark/>
          </w:tcPr>
          <w:p w:rsidR="009C3EDE" w:rsidRPr="00AC1D16" w:rsidRDefault="009C3EDE" w:rsidP="00B341E8">
            <w:pPr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hideMark/>
          </w:tcPr>
          <w:p w:rsidR="009C3EDE" w:rsidRPr="00AC1D16" w:rsidRDefault="009C3EDE" w:rsidP="000F22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</w:t>
            </w:r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работниками, контрагентами организации или иными лицами и порядка рассмотрения таких сообщений, включая создания доступных каналов передачи обозначенной информации (механизмов «обратной связи», телефона доверия и т.п.)</w:t>
            </w:r>
            <w:proofErr w:type="gramEnd"/>
          </w:p>
        </w:tc>
      </w:tr>
      <w:tr w:rsidR="009C3EDE" w:rsidRPr="00AC1D16" w:rsidTr="009C3EDE">
        <w:tc>
          <w:tcPr>
            <w:tcW w:w="1452" w:type="pct"/>
            <w:vMerge/>
            <w:hideMark/>
          </w:tcPr>
          <w:p w:rsidR="009C3EDE" w:rsidRPr="00AC1D16" w:rsidRDefault="009C3EDE" w:rsidP="00B341E8">
            <w:pPr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hideMark/>
          </w:tcPr>
          <w:p w:rsidR="009C3EDE" w:rsidRPr="00AC1D16" w:rsidRDefault="009C3EDE" w:rsidP="000F22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Введения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9C3EDE" w:rsidRPr="00AC1D16" w:rsidTr="009C3EDE">
        <w:tc>
          <w:tcPr>
            <w:tcW w:w="1452" w:type="pct"/>
            <w:vMerge/>
            <w:hideMark/>
          </w:tcPr>
          <w:p w:rsidR="009C3EDE" w:rsidRPr="00AC1D16" w:rsidRDefault="009C3EDE" w:rsidP="00B341E8">
            <w:pPr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hideMark/>
          </w:tcPr>
          <w:p w:rsidR="009C3EDE" w:rsidRPr="00AC1D16" w:rsidRDefault="009C3EDE" w:rsidP="000F22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Введения процедур защиты работников, сообщивших о коррупционных правонарушениях в деятельности </w:t>
            </w:r>
            <w:r w:rsidRPr="000F2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образовательного учреждения</w:t>
            </w:r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формальных и неформальных санкций</w:t>
            </w:r>
          </w:p>
        </w:tc>
      </w:tr>
      <w:tr w:rsidR="009C3EDE" w:rsidRPr="00AC1D16" w:rsidTr="009C3EDE">
        <w:tc>
          <w:tcPr>
            <w:tcW w:w="1452" w:type="pct"/>
            <w:vMerge/>
            <w:hideMark/>
          </w:tcPr>
          <w:p w:rsidR="009C3EDE" w:rsidRPr="00AC1D16" w:rsidRDefault="009C3EDE" w:rsidP="00B341E8">
            <w:pPr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hideMark/>
          </w:tcPr>
          <w:p w:rsidR="009C3EDE" w:rsidRPr="00AC1D16" w:rsidRDefault="009C3EDE" w:rsidP="000F22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</w:t>
            </w:r>
            <w:r w:rsidRPr="000F2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образовательного учреждения</w:t>
            </w:r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наиболее подверженных таким рискам, и разработки соответствующих </w:t>
            </w:r>
            <w:proofErr w:type="spellStart"/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</w:p>
        </w:tc>
      </w:tr>
      <w:tr w:rsidR="009C3EDE" w:rsidRPr="00AC1D16" w:rsidTr="009C3EDE">
        <w:tc>
          <w:tcPr>
            <w:tcW w:w="1452" w:type="pct"/>
            <w:vMerge w:val="restart"/>
            <w:hideMark/>
          </w:tcPr>
          <w:p w:rsidR="009C3EDE" w:rsidRPr="00AC1D16" w:rsidRDefault="009C3EDE" w:rsidP="000F22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3548" w:type="pct"/>
            <w:hideMark/>
          </w:tcPr>
          <w:p w:rsidR="009C3EDE" w:rsidRPr="00AC1D16" w:rsidRDefault="009C3EDE" w:rsidP="000F22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 w:rsidRPr="000F2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F2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</w:tr>
      <w:tr w:rsidR="009C3EDE" w:rsidRPr="00AC1D16" w:rsidTr="009C3EDE">
        <w:tc>
          <w:tcPr>
            <w:tcW w:w="1452" w:type="pct"/>
            <w:vMerge/>
            <w:hideMark/>
          </w:tcPr>
          <w:p w:rsidR="009C3EDE" w:rsidRPr="00AC1D16" w:rsidRDefault="009C3EDE" w:rsidP="00B341E8">
            <w:pPr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hideMark/>
          </w:tcPr>
          <w:p w:rsidR="009C3EDE" w:rsidRPr="00AC1D16" w:rsidRDefault="009C3EDE" w:rsidP="000F22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9C3EDE" w:rsidRPr="00AC1D16" w:rsidTr="009C3EDE">
        <w:tc>
          <w:tcPr>
            <w:tcW w:w="1452" w:type="pct"/>
            <w:vMerge/>
            <w:hideMark/>
          </w:tcPr>
          <w:p w:rsidR="009C3EDE" w:rsidRPr="00AC1D16" w:rsidRDefault="009C3EDE" w:rsidP="00B341E8">
            <w:pPr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hideMark/>
          </w:tcPr>
          <w:p w:rsidR="009C3EDE" w:rsidRPr="00AC1D16" w:rsidRDefault="009C3EDE" w:rsidP="000F22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стандартов и процедур</w:t>
            </w:r>
          </w:p>
        </w:tc>
      </w:tr>
      <w:tr w:rsidR="009C3EDE" w:rsidRPr="00AC1D16" w:rsidTr="009C3EDE">
        <w:tc>
          <w:tcPr>
            <w:tcW w:w="1452" w:type="pct"/>
            <w:vMerge w:val="restart"/>
            <w:hideMark/>
          </w:tcPr>
          <w:p w:rsidR="009C3EDE" w:rsidRPr="00AC1D16" w:rsidRDefault="009C3EDE" w:rsidP="000F22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соответствия системы внутреннего контроля и аудита </w:t>
            </w:r>
            <w:r w:rsidRPr="000F2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образовательного учреждения</w:t>
            </w:r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требованиям </w:t>
            </w:r>
            <w:proofErr w:type="spellStart"/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политики </w:t>
            </w:r>
            <w:r w:rsidRPr="000F2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3548" w:type="pct"/>
            <w:hideMark/>
          </w:tcPr>
          <w:p w:rsidR="009C3EDE" w:rsidRPr="00AC1D16" w:rsidRDefault="009C3EDE" w:rsidP="000F22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9C3EDE" w:rsidRPr="00AC1D16" w:rsidTr="009C3EDE">
        <w:tc>
          <w:tcPr>
            <w:tcW w:w="1452" w:type="pct"/>
            <w:vMerge/>
            <w:hideMark/>
          </w:tcPr>
          <w:p w:rsidR="009C3EDE" w:rsidRPr="00AC1D16" w:rsidRDefault="009C3EDE" w:rsidP="00B341E8">
            <w:pPr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hideMark/>
          </w:tcPr>
          <w:p w:rsidR="009C3EDE" w:rsidRPr="00AC1D16" w:rsidRDefault="009C3EDE" w:rsidP="000F22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9C3EDE" w:rsidRPr="00AC1D16" w:rsidTr="009C3EDE">
        <w:tc>
          <w:tcPr>
            <w:tcW w:w="1452" w:type="pct"/>
            <w:vMerge/>
            <w:hideMark/>
          </w:tcPr>
          <w:p w:rsidR="009C3EDE" w:rsidRPr="00AC1D16" w:rsidRDefault="009C3EDE" w:rsidP="00B341E8">
            <w:pPr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hideMark/>
          </w:tcPr>
          <w:p w:rsidR="009C3EDE" w:rsidRPr="00AC1D16" w:rsidRDefault="009C3EDE" w:rsidP="000F22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</w:t>
            </w:r>
          </w:p>
        </w:tc>
      </w:tr>
      <w:tr w:rsidR="009C3EDE" w:rsidRPr="00AC1D16" w:rsidTr="009C3EDE">
        <w:tc>
          <w:tcPr>
            <w:tcW w:w="1452" w:type="pct"/>
            <w:vMerge w:val="restart"/>
            <w:hideMark/>
          </w:tcPr>
          <w:p w:rsidR="009C3EDE" w:rsidRPr="00AC1D16" w:rsidRDefault="009C3EDE" w:rsidP="000F22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Оценка результатов проводимой </w:t>
            </w:r>
            <w:proofErr w:type="spellStart"/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работы и распространение отчетных материалов</w:t>
            </w:r>
          </w:p>
        </w:tc>
        <w:tc>
          <w:tcPr>
            <w:tcW w:w="3548" w:type="pct"/>
            <w:hideMark/>
          </w:tcPr>
          <w:p w:rsidR="009C3EDE" w:rsidRPr="00AC1D16" w:rsidRDefault="009C3EDE" w:rsidP="000F22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9C3EDE" w:rsidRPr="00AC1D16" w:rsidTr="009C3EDE">
        <w:tc>
          <w:tcPr>
            <w:tcW w:w="1452" w:type="pct"/>
            <w:vMerge/>
            <w:hideMark/>
          </w:tcPr>
          <w:p w:rsidR="009C3EDE" w:rsidRPr="00AC1D16" w:rsidRDefault="009C3EDE" w:rsidP="00B341E8">
            <w:pPr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hideMark/>
          </w:tcPr>
          <w:p w:rsidR="009C3EDE" w:rsidRPr="00AC1D16" w:rsidRDefault="009C3EDE" w:rsidP="000F22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0F22A7" w:rsidRDefault="000F22A7" w:rsidP="000F22A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566AAD" w:rsidRPr="00B341E8" w:rsidRDefault="00566AAD" w:rsidP="008F0E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8. Ответственность </w:t>
      </w:r>
      <w:r w:rsidR="000F22A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работников</w:t>
      </w:r>
      <w:r w:rsidRPr="00B341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за соблюдение требований </w:t>
      </w:r>
      <w:proofErr w:type="spellStart"/>
      <w:r w:rsidRPr="00B341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антикоррупционной</w:t>
      </w:r>
      <w:proofErr w:type="spellEnd"/>
      <w:r w:rsidRPr="00B341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политики</w:t>
      </w:r>
    </w:p>
    <w:p w:rsidR="00566AAD" w:rsidRPr="00B341E8" w:rsidRDefault="0047193C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8.1. 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Своевременное выявление конфликта интересов в деятельности работников </w:t>
      </w:r>
      <w:r w:rsidRPr="0047193C">
        <w:rPr>
          <w:rFonts w:ascii="Arial" w:eastAsia="Times New Roman" w:hAnsi="Arial" w:cs="Arial"/>
          <w:sz w:val="26"/>
          <w:szCs w:val="26"/>
          <w:lang w:eastAsia="ru-RU"/>
        </w:rPr>
        <w:t>образовательного учреждения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 С целью регулирования и предотвращения конфликта интересов в деятельности своих работников в </w:t>
      </w:r>
      <w:r>
        <w:rPr>
          <w:rFonts w:ascii="Arial" w:eastAsia="Times New Roman" w:hAnsi="Arial" w:cs="Arial"/>
          <w:sz w:val="26"/>
          <w:szCs w:val="26"/>
          <w:lang w:eastAsia="ru-RU"/>
        </w:rPr>
        <w:t>образовательном учреждении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следует принять Положение о конфликте интересов. Положение о конфликте интересов 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– это внутренний документ, устанавливающий порядок выявления и урегулирования конфликтов интересов, возникших у работников </w:t>
      </w:r>
      <w:r w:rsidRPr="0047193C">
        <w:rPr>
          <w:rFonts w:ascii="Arial" w:eastAsia="Times New Roman" w:hAnsi="Arial" w:cs="Arial"/>
          <w:sz w:val="26"/>
          <w:szCs w:val="26"/>
          <w:lang w:eastAsia="ru-RU"/>
        </w:rPr>
        <w:t>образовательного учреждения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в ходе выполнения ими трудовых обязанностей. </w:t>
      </w:r>
    </w:p>
    <w:p w:rsidR="00566AAD" w:rsidRPr="00B341E8" w:rsidRDefault="0047193C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8.2. Руководитель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и все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работники </w:t>
      </w:r>
      <w:r w:rsidRPr="0047193C">
        <w:rPr>
          <w:rFonts w:ascii="Arial" w:eastAsia="Times New Roman" w:hAnsi="Arial" w:cs="Arial"/>
          <w:sz w:val="26"/>
          <w:szCs w:val="26"/>
          <w:lang w:eastAsia="ru-RU"/>
        </w:rPr>
        <w:t>образовательного учреждения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независимо от занимаемой должности и профессии несут ответственность за соблюдение принципов и требований </w:t>
      </w:r>
      <w:proofErr w:type="spellStart"/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>антикоррупционной</w:t>
      </w:r>
      <w:proofErr w:type="spellEnd"/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политики </w:t>
      </w:r>
      <w:r w:rsidRPr="0047193C">
        <w:rPr>
          <w:rFonts w:ascii="Arial" w:eastAsia="Times New Roman" w:hAnsi="Arial" w:cs="Arial"/>
          <w:sz w:val="26"/>
          <w:szCs w:val="26"/>
          <w:lang w:eastAsia="ru-RU"/>
        </w:rPr>
        <w:t>образовательного учреждения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>, а также за действия (бездействие) подчиненных им лиц, нарушающие эти принципы и требования.</w:t>
      </w:r>
    </w:p>
    <w:p w:rsidR="00566AAD" w:rsidRPr="00B341E8" w:rsidRDefault="0047193C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8.3. 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К мерам ответственности за коррупционные проявления в </w:t>
      </w:r>
      <w:r>
        <w:rPr>
          <w:rFonts w:ascii="Arial" w:eastAsia="Times New Roman" w:hAnsi="Arial" w:cs="Arial"/>
          <w:sz w:val="26"/>
          <w:szCs w:val="26"/>
          <w:lang w:eastAsia="ru-RU"/>
        </w:rPr>
        <w:t>образовательном учреждении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относятся: меры уголовной, административной и дисциплинарной ответственности в соответствии с законодательством российской Федерации.</w:t>
      </w:r>
    </w:p>
    <w:p w:rsidR="00566AAD" w:rsidRPr="00B341E8" w:rsidRDefault="0047193C" w:rsidP="00B34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8.4. О</w:t>
      </w:r>
      <w:r w:rsidRPr="0047193C">
        <w:rPr>
          <w:rFonts w:ascii="Arial" w:eastAsia="Times New Roman" w:hAnsi="Arial" w:cs="Arial"/>
          <w:sz w:val="26"/>
          <w:szCs w:val="26"/>
          <w:lang w:eastAsia="ru-RU"/>
        </w:rPr>
        <w:t>бразовательно</w:t>
      </w:r>
      <w:r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47193C">
        <w:rPr>
          <w:rFonts w:ascii="Arial" w:eastAsia="Times New Roman" w:hAnsi="Arial" w:cs="Arial"/>
          <w:sz w:val="26"/>
          <w:szCs w:val="26"/>
          <w:lang w:eastAsia="ru-RU"/>
        </w:rPr>
        <w:t xml:space="preserve"> учреждени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е 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>вправе проводить служебные проверки по каждому обоснованному подозрению или установленному факту коррупции в рамках, допустимых законодательством.</w:t>
      </w:r>
    </w:p>
    <w:p w:rsidR="0047193C" w:rsidRDefault="0047193C" w:rsidP="0047193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566AAD" w:rsidRPr="00B341E8" w:rsidRDefault="00566AAD" w:rsidP="008F0E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41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9. Порядок пересмотра и внесения изменений в </w:t>
      </w:r>
      <w:proofErr w:type="spellStart"/>
      <w:r w:rsidRPr="00B341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антикоррупционную</w:t>
      </w:r>
      <w:proofErr w:type="spellEnd"/>
      <w:r w:rsidRPr="00B341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политику </w:t>
      </w:r>
      <w:r w:rsidR="0047193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образовательного учреждения</w:t>
      </w:r>
    </w:p>
    <w:p w:rsidR="0049506F" w:rsidRDefault="0049506F" w:rsidP="008F0E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9.1. </w:t>
      </w:r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>антикоррупционной</w:t>
      </w:r>
      <w:proofErr w:type="spellEnd"/>
      <w:r w:rsidR="00566AAD" w:rsidRPr="00B341E8">
        <w:rPr>
          <w:rFonts w:ascii="Arial" w:eastAsia="Times New Roman" w:hAnsi="Arial" w:cs="Arial"/>
          <w:sz w:val="26"/>
          <w:szCs w:val="26"/>
          <w:lang w:eastAsia="ru-RU"/>
        </w:rPr>
        <w:t xml:space="preserve"> политики может осуществляться путем разработки дополнений и приложений к данному акту.</w:t>
      </w:r>
    </w:p>
    <w:p w:rsidR="003B381B" w:rsidRDefault="003B381B">
      <w:pPr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3B381B" w:rsidSect="00B341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AAD"/>
    <w:rsid w:val="00020B6A"/>
    <w:rsid w:val="00057EC3"/>
    <w:rsid w:val="000C47B1"/>
    <w:rsid w:val="000E7E33"/>
    <w:rsid w:val="000F0637"/>
    <w:rsid w:val="000F22A7"/>
    <w:rsid w:val="000F780D"/>
    <w:rsid w:val="001372FC"/>
    <w:rsid w:val="001D0FF5"/>
    <w:rsid w:val="001D5436"/>
    <w:rsid w:val="00247F91"/>
    <w:rsid w:val="002561A1"/>
    <w:rsid w:val="002A61B4"/>
    <w:rsid w:val="003251BD"/>
    <w:rsid w:val="003347F8"/>
    <w:rsid w:val="003565EC"/>
    <w:rsid w:val="00375B08"/>
    <w:rsid w:val="003B381B"/>
    <w:rsid w:val="003F3E44"/>
    <w:rsid w:val="003F7E26"/>
    <w:rsid w:val="0047193C"/>
    <w:rsid w:val="0049506F"/>
    <w:rsid w:val="005023C9"/>
    <w:rsid w:val="005349C7"/>
    <w:rsid w:val="00566AAD"/>
    <w:rsid w:val="00582573"/>
    <w:rsid w:val="005A37B0"/>
    <w:rsid w:val="00643459"/>
    <w:rsid w:val="00662213"/>
    <w:rsid w:val="007233C8"/>
    <w:rsid w:val="007A7767"/>
    <w:rsid w:val="007B2B8D"/>
    <w:rsid w:val="007E587F"/>
    <w:rsid w:val="00804637"/>
    <w:rsid w:val="008F0E72"/>
    <w:rsid w:val="008F72C9"/>
    <w:rsid w:val="009163C3"/>
    <w:rsid w:val="009901D5"/>
    <w:rsid w:val="009C3EDE"/>
    <w:rsid w:val="009E72EE"/>
    <w:rsid w:val="00A145B8"/>
    <w:rsid w:val="00A72042"/>
    <w:rsid w:val="00AC1D16"/>
    <w:rsid w:val="00B341E8"/>
    <w:rsid w:val="00BB6DA6"/>
    <w:rsid w:val="00BF4756"/>
    <w:rsid w:val="00C27633"/>
    <w:rsid w:val="00CA20B0"/>
    <w:rsid w:val="00CC66AA"/>
    <w:rsid w:val="00D97C50"/>
    <w:rsid w:val="00DD1DDB"/>
    <w:rsid w:val="00E37B7F"/>
    <w:rsid w:val="00EA17DC"/>
    <w:rsid w:val="00EA194A"/>
    <w:rsid w:val="00EA76F6"/>
    <w:rsid w:val="00EB0E64"/>
    <w:rsid w:val="00EC6034"/>
    <w:rsid w:val="00F01D09"/>
    <w:rsid w:val="00F20E79"/>
    <w:rsid w:val="00F50815"/>
    <w:rsid w:val="00FE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C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20B0"/>
  </w:style>
  <w:style w:type="character" w:styleId="a5">
    <w:name w:val="Hyperlink"/>
    <w:basedOn w:val="a0"/>
    <w:uiPriority w:val="99"/>
    <w:semiHidden/>
    <w:unhideWhenUsed/>
    <w:rsid w:val="00CA20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4EA52-D7A3-4586-AD27-E4747045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СН</dc:creator>
  <cp:lastModifiedBy>User</cp:lastModifiedBy>
  <cp:revision>102</cp:revision>
  <cp:lastPrinted>2015-01-19T04:56:00Z</cp:lastPrinted>
  <dcterms:created xsi:type="dcterms:W3CDTF">2014-12-16T12:41:00Z</dcterms:created>
  <dcterms:modified xsi:type="dcterms:W3CDTF">2015-01-19T04:57:00Z</dcterms:modified>
</cp:coreProperties>
</file>